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1844"/>
        <w:gridCol w:w="2291"/>
        <w:gridCol w:w="1016"/>
        <w:gridCol w:w="3311"/>
      </w:tblGrid>
      <w:tr w:rsidR="0022655D" w:rsidRPr="003734C5" w:rsidTr="00D866C6">
        <w:trPr>
          <w:cantSplit/>
          <w:trHeight w:val="71"/>
        </w:trPr>
        <w:tc>
          <w:tcPr>
            <w:tcW w:w="33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2655D" w:rsidRDefault="0022655D" w:rsidP="00CE0D8E">
            <w:pPr>
              <w:jc w:val="center"/>
              <w:rPr>
                <w:rFonts w:ascii="MS UI Gothic" w:eastAsia="MS UI Gothic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655D" w:rsidRDefault="0022655D" w:rsidP="00D13E58">
            <w:pPr>
              <w:ind w:hanging="3"/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eastAsia="MS UI Gothic" w:hint="eastAsia"/>
                <w:b/>
                <w:bCs/>
                <w:sz w:val="32"/>
              </w:rPr>
              <w:t>製品比較表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655D" w:rsidRPr="00D13E58" w:rsidRDefault="0022655D" w:rsidP="00F77478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50616E">
              <w:rPr>
                <w:rFonts w:ascii="ＭＳ Ｐ明朝" w:eastAsia="ＭＳ Ｐ明朝" w:hAnsi="ＭＳ Ｐ明朝"/>
                <w:sz w:val="18"/>
              </w:rPr>
              <w:t>20</w:t>
            </w:r>
            <w:r w:rsidR="00123BEB" w:rsidRPr="0050616E">
              <w:rPr>
                <w:rFonts w:ascii="ＭＳ Ｐ明朝" w:eastAsia="ＭＳ Ｐ明朝" w:hAnsi="ＭＳ Ｐ明朝" w:hint="eastAsia"/>
                <w:sz w:val="18"/>
              </w:rPr>
              <w:t>2</w:t>
            </w:r>
            <w:r w:rsidR="00F77478" w:rsidRPr="0050616E">
              <w:rPr>
                <w:rFonts w:ascii="ＭＳ Ｐ明朝" w:eastAsia="ＭＳ Ｐ明朝" w:hAnsi="ＭＳ Ｐ明朝" w:hint="eastAsia"/>
                <w:sz w:val="18"/>
              </w:rPr>
              <w:t>3</w:t>
            </w:r>
            <w:r w:rsidRPr="00D13E58">
              <w:rPr>
                <w:rFonts w:ascii="ＭＳ Ｐ明朝" w:eastAsia="ＭＳ Ｐ明朝" w:hAnsi="ＭＳ Ｐ明朝"/>
                <w:sz w:val="18"/>
              </w:rPr>
              <w:t>年</w:t>
            </w:r>
            <w:r w:rsidR="00123BEB">
              <w:rPr>
                <w:rFonts w:ascii="ＭＳ Ｐ明朝" w:eastAsia="ＭＳ Ｐ明朝" w:hAnsi="ＭＳ Ｐ明朝"/>
                <w:sz w:val="18"/>
              </w:rPr>
              <w:t>4</w:t>
            </w:r>
            <w:r w:rsidRPr="00D13E58">
              <w:rPr>
                <w:rFonts w:ascii="ＭＳ Ｐ明朝" w:eastAsia="ＭＳ Ｐ明朝" w:hAnsi="ＭＳ Ｐ明朝"/>
                <w:sz w:val="18"/>
              </w:rPr>
              <w:t>月</w:t>
            </w:r>
            <w:r w:rsidR="00205F98">
              <w:rPr>
                <w:rFonts w:ascii="ＭＳ Ｐ明朝" w:eastAsia="ＭＳ Ｐ明朝" w:hAnsi="ＭＳ Ｐ明朝" w:hint="eastAsia"/>
                <w:sz w:val="18"/>
              </w:rPr>
              <w:t>改訂</w:t>
            </w:r>
          </w:p>
        </w:tc>
      </w:tr>
      <w:tr w:rsidR="0022655D" w:rsidTr="00D866C6">
        <w:trPr>
          <w:cantSplit/>
          <w:trHeight w:val="397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2655D" w:rsidRDefault="002265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</w:rPr>
            </w:pPr>
          </w:p>
        </w:tc>
        <w:tc>
          <w:tcPr>
            <w:tcW w:w="413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655D" w:rsidRDefault="0022655D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後発</w:t>
            </w:r>
            <w:r w:rsidR="00123BEB">
              <w:rPr>
                <w:rFonts w:ascii="MS UI Gothic" w:eastAsia="MS UI Gothic" w:hAnsi="ＭＳ ゴシック" w:hint="eastAsia"/>
              </w:rPr>
              <w:t>医薬</w:t>
            </w:r>
            <w:r>
              <w:rPr>
                <w:rFonts w:ascii="MS UI Gothic" w:eastAsia="MS UI Gothic" w:hAnsi="ＭＳ ゴシック" w:hint="eastAsia"/>
              </w:rPr>
              <w:t>品</w:t>
            </w:r>
          </w:p>
        </w:tc>
        <w:tc>
          <w:tcPr>
            <w:tcW w:w="4327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2655D" w:rsidRDefault="0022655D" w:rsidP="00F17C5A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標準</w:t>
            </w:r>
            <w:r w:rsidR="00F17C5A">
              <w:rPr>
                <w:rFonts w:ascii="MS UI Gothic" w:eastAsia="MS UI Gothic" w:hAnsi="ＭＳ ゴシック" w:hint="eastAsia"/>
              </w:rPr>
              <w:t>製剤</w:t>
            </w:r>
          </w:p>
        </w:tc>
      </w:tr>
      <w:tr w:rsidR="0022655D" w:rsidRPr="00EF535F" w:rsidTr="00D866C6">
        <w:trPr>
          <w:cantSplit/>
          <w:trHeight w:val="101"/>
        </w:trPr>
        <w:tc>
          <w:tcPr>
            <w:tcW w:w="1461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Default="0022655D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商品名</w:t>
            </w:r>
          </w:p>
        </w:tc>
        <w:tc>
          <w:tcPr>
            <w:tcW w:w="413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2655D" w:rsidRPr="007E2E5A" w:rsidRDefault="00B02DE1" w:rsidP="00E937F0">
            <w:pPr>
              <w:spacing w:line="360" w:lineRule="auto"/>
              <w:jc w:val="center"/>
              <w:rPr>
                <w:rFonts w:asciiTheme="majorHAnsi" w:eastAsia="MS UI Gothic" w:hAnsiTheme="majorHAnsi" w:cstheme="majorHAnsi"/>
                <w:sz w:val="24"/>
              </w:rPr>
            </w:pPr>
            <w:r>
              <w:rPr>
                <w:rFonts w:asciiTheme="majorHAnsi" w:eastAsia="MS UI Gothic" w:hAnsi="MS UI Gothic" w:cstheme="majorHAnsi" w:hint="eastAsia"/>
                <w:sz w:val="24"/>
              </w:rPr>
              <w:t>ピタバスタチンカルシウム</w:t>
            </w:r>
            <w:r w:rsidR="00AC7927">
              <w:rPr>
                <w:rFonts w:asciiTheme="majorHAnsi" w:eastAsia="MS UI Gothic" w:hAnsi="MS UI Gothic" w:cstheme="majorHAnsi" w:hint="eastAsia"/>
                <w:sz w:val="24"/>
              </w:rPr>
              <w:t>OD</w:t>
            </w:r>
            <w:r>
              <w:rPr>
                <w:rFonts w:asciiTheme="majorHAnsi" w:eastAsia="MS UI Gothic" w:hAnsi="MS UI Gothic" w:cstheme="majorHAnsi" w:hint="eastAsia"/>
                <w:sz w:val="24"/>
              </w:rPr>
              <w:t>錠</w:t>
            </w:r>
            <w:r w:rsidR="00E937F0">
              <w:rPr>
                <w:rFonts w:asciiTheme="majorHAnsi" w:eastAsia="MS UI Gothic" w:hAnsi="MS UI Gothic" w:cstheme="majorHAnsi"/>
                <w:sz w:val="24"/>
              </w:rPr>
              <w:t>4</w:t>
            </w:r>
            <w:r>
              <w:rPr>
                <w:rFonts w:asciiTheme="majorHAnsi" w:eastAsia="MS UI Gothic" w:hAnsi="MS UI Gothic" w:cstheme="majorHAnsi" w:hint="eastAsia"/>
                <w:sz w:val="24"/>
              </w:rPr>
              <w:t>mg</w:t>
            </w:r>
            <w:r w:rsidR="00CF3C87" w:rsidRPr="007E2E5A">
              <w:rPr>
                <w:rFonts w:asciiTheme="majorHAnsi" w:eastAsia="MS UI Gothic" w:hAnsi="MS UI Gothic" w:cstheme="majorHAnsi"/>
                <w:sz w:val="24"/>
              </w:rPr>
              <w:t>「</w:t>
            </w:r>
            <w:r>
              <w:rPr>
                <w:rFonts w:asciiTheme="majorHAnsi" w:eastAsia="MS UI Gothic" w:hAnsiTheme="majorHAnsi" w:cstheme="majorHAnsi"/>
                <w:sz w:val="24"/>
              </w:rPr>
              <w:t>KOG</w:t>
            </w:r>
            <w:r w:rsidR="00CF3C87" w:rsidRPr="007E2E5A">
              <w:rPr>
                <w:rFonts w:asciiTheme="majorHAnsi" w:eastAsia="MS UI Gothic" w:hAnsi="MS UI Gothic" w:cstheme="majorHAnsi"/>
                <w:sz w:val="24"/>
              </w:rPr>
              <w:t>」</w:t>
            </w:r>
          </w:p>
        </w:tc>
        <w:tc>
          <w:tcPr>
            <w:tcW w:w="432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2655D" w:rsidRPr="00F648E9" w:rsidRDefault="0022655D" w:rsidP="00B02DE1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A47666">
              <w:rPr>
                <w:rFonts w:ascii="ＭＳ Ｐ明朝" w:eastAsia="ＭＳ Ｐ明朝" w:hAnsi="ＭＳ Ｐ明朝"/>
                <w:sz w:val="24"/>
              </w:rPr>
              <w:t>標準</w:t>
            </w:r>
            <w:r w:rsidR="00F17C5A" w:rsidRPr="00A47666">
              <w:rPr>
                <w:rFonts w:ascii="ＭＳ Ｐ明朝" w:eastAsia="ＭＳ Ｐ明朝" w:hAnsi="ＭＳ Ｐ明朝" w:hint="eastAsia"/>
                <w:sz w:val="24"/>
              </w:rPr>
              <w:t>製剤</w:t>
            </w:r>
          </w:p>
        </w:tc>
      </w:tr>
      <w:tr w:rsidR="0022655D" w:rsidRPr="00F648E9" w:rsidTr="00D866C6">
        <w:trPr>
          <w:cantSplit/>
          <w:trHeight w:val="115"/>
        </w:trPr>
        <w:tc>
          <w:tcPr>
            <w:tcW w:w="146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Default="00EE202F" w:rsidP="00EE202F">
            <w:pPr>
              <w:pStyle w:val="a3"/>
              <w:widowControl/>
              <w:tabs>
                <w:tab w:val="clear" w:pos="4252"/>
                <w:tab w:val="clear" w:pos="8504"/>
              </w:tabs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製造販売元</w:t>
            </w:r>
          </w:p>
        </w:tc>
        <w:tc>
          <w:tcPr>
            <w:tcW w:w="413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655D" w:rsidRPr="00484EDE" w:rsidRDefault="002E10C0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484EDE">
              <w:rPr>
                <w:rFonts w:ascii="MS UI Gothic" w:eastAsia="MS UI Gothic" w:hAnsi="MS UI Gothic" w:hint="eastAsia"/>
              </w:rPr>
              <w:t>テイカ製薬株式会社</w:t>
            </w:r>
          </w:p>
        </w:tc>
        <w:tc>
          <w:tcPr>
            <w:tcW w:w="4327" w:type="dxa"/>
            <w:gridSpan w:val="2"/>
            <w:tcBorders>
              <w:right w:val="single" w:sz="12" w:space="0" w:color="auto"/>
            </w:tcBorders>
            <w:vAlign w:val="center"/>
          </w:tcPr>
          <w:p w:rsidR="0022655D" w:rsidRPr="00F648E9" w:rsidRDefault="0022655D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D4C0E" w:rsidRPr="00F648E9" w:rsidTr="00D866C6">
        <w:trPr>
          <w:cantSplit/>
          <w:trHeight w:val="115"/>
        </w:trPr>
        <w:tc>
          <w:tcPr>
            <w:tcW w:w="146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D4C0E" w:rsidRDefault="001D4C0E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販売提携</w:t>
            </w:r>
          </w:p>
        </w:tc>
        <w:tc>
          <w:tcPr>
            <w:tcW w:w="413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D4C0E" w:rsidRPr="00484EDE" w:rsidRDefault="001D4C0E" w:rsidP="008B297A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興和株式会社</w:t>
            </w:r>
          </w:p>
        </w:tc>
        <w:tc>
          <w:tcPr>
            <w:tcW w:w="4327" w:type="dxa"/>
            <w:gridSpan w:val="2"/>
            <w:tcBorders>
              <w:right w:val="single" w:sz="12" w:space="0" w:color="auto"/>
            </w:tcBorders>
            <w:vAlign w:val="center"/>
          </w:tcPr>
          <w:p w:rsidR="001D4C0E" w:rsidRPr="00F648E9" w:rsidRDefault="001D4C0E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2655D" w:rsidRPr="00F648E9" w:rsidTr="00D866C6">
        <w:trPr>
          <w:cantSplit/>
          <w:trHeight w:val="51"/>
        </w:trPr>
        <w:tc>
          <w:tcPr>
            <w:tcW w:w="146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Default="0022655D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薬価</w:t>
            </w:r>
          </w:p>
        </w:tc>
        <w:tc>
          <w:tcPr>
            <w:tcW w:w="413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55D" w:rsidRPr="00F648E9" w:rsidRDefault="0001022F" w:rsidP="00F77478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F648E9">
              <w:rPr>
                <w:rFonts w:ascii="ＭＳ Ｐ明朝" w:eastAsia="ＭＳ Ｐ明朝" w:hAnsi="ＭＳ Ｐ明朝"/>
              </w:rPr>
              <w:t>1</w:t>
            </w:r>
            <w:r w:rsidR="00B02DE1">
              <w:rPr>
                <w:rFonts w:ascii="ＭＳ Ｐ明朝" w:eastAsia="ＭＳ Ｐ明朝" w:hAnsi="ＭＳ Ｐ明朝" w:hint="eastAsia"/>
              </w:rPr>
              <w:t>錠</w:t>
            </w:r>
            <w:r w:rsidR="00EB2053" w:rsidRPr="0050616E">
              <w:rPr>
                <w:rFonts w:ascii="ＭＳ Ｐ明朝" w:eastAsia="ＭＳ Ｐ明朝" w:hAnsi="ＭＳ Ｐ明朝" w:hint="eastAsia"/>
              </w:rPr>
              <w:t xml:space="preserve">　</w:t>
            </w:r>
            <w:r w:rsidR="00F77478" w:rsidRPr="0050616E">
              <w:rPr>
                <w:rFonts w:ascii="ＭＳ Ｐ明朝" w:eastAsia="ＭＳ Ｐ明朝" w:hAnsi="ＭＳ Ｐ明朝" w:hint="eastAsia"/>
              </w:rPr>
              <w:t>35</w:t>
            </w:r>
            <w:r w:rsidR="00800F87" w:rsidRPr="0050616E">
              <w:rPr>
                <w:rFonts w:ascii="ＭＳ Ｐ明朝" w:eastAsia="ＭＳ Ｐ明朝" w:hAnsi="ＭＳ Ｐ明朝" w:hint="eastAsia"/>
              </w:rPr>
              <w:t>.</w:t>
            </w:r>
            <w:r w:rsidR="00F77478" w:rsidRPr="0050616E">
              <w:rPr>
                <w:rFonts w:ascii="ＭＳ Ｐ明朝" w:eastAsia="ＭＳ Ｐ明朝" w:hAnsi="ＭＳ Ｐ明朝" w:hint="eastAsia"/>
              </w:rPr>
              <w:t>1</w:t>
            </w:r>
            <w:r w:rsidR="00800F87" w:rsidRPr="0050616E">
              <w:rPr>
                <w:rFonts w:ascii="ＭＳ Ｐ明朝" w:eastAsia="ＭＳ Ｐ明朝" w:hAnsi="ＭＳ Ｐ明朝" w:hint="eastAsia"/>
              </w:rPr>
              <w:t>0</w:t>
            </w:r>
            <w:r w:rsidR="0022655D" w:rsidRPr="00F648E9">
              <w:rPr>
                <w:rFonts w:ascii="ＭＳ Ｐ明朝" w:eastAsia="ＭＳ Ｐ明朝" w:hAnsi="ＭＳ Ｐ明朝"/>
              </w:rPr>
              <w:t>円</w:t>
            </w:r>
          </w:p>
        </w:tc>
        <w:tc>
          <w:tcPr>
            <w:tcW w:w="432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655D" w:rsidRPr="00F648E9" w:rsidRDefault="0001022F" w:rsidP="00F77478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F648E9">
              <w:rPr>
                <w:rFonts w:ascii="ＭＳ Ｐ明朝" w:eastAsia="ＭＳ Ｐ明朝" w:hAnsi="ＭＳ Ｐ明朝"/>
              </w:rPr>
              <w:t>1</w:t>
            </w:r>
            <w:bookmarkStart w:id="0" w:name="_GoBack"/>
            <w:r w:rsidR="00B02DE1" w:rsidRPr="0050616E">
              <w:rPr>
                <w:rFonts w:ascii="ＭＳ Ｐ明朝" w:eastAsia="ＭＳ Ｐ明朝" w:hAnsi="ＭＳ Ｐ明朝" w:hint="eastAsia"/>
              </w:rPr>
              <w:t>錠</w:t>
            </w:r>
            <w:r w:rsidR="0022655D" w:rsidRPr="0050616E">
              <w:rPr>
                <w:rFonts w:ascii="ＭＳ Ｐ明朝" w:eastAsia="ＭＳ Ｐ明朝" w:hAnsi="ＭＳ Ｐ明朝"/>
              </w:rPr>
              <w:t xml:space="preserve">　</w:t>
            </w:r>
            <w:r w:rsidR="00E937F0" w:rsidRPr="0050616E">
              <w:rPr>
                <w:rFonts w:ascii="ＭＳ Ｐ明朝" w:eastAsia="ＭＳ Ｐ明朝" w:hAnsi="ＭＳ Ｐ明朝" w:hint="eastAsia"/>
              </w:rPr>
              <w:t>1</w:t>
            </w:r>
            <w:r w:rsidR="00F77478" w:rsidRPr="0050616E">
              <w:rPr>
                <w:rFonts w:ascii="ＭＳ Ｐ明朝" w:eastAsia="ＭＳ Ｐ明朝" w:hAnsi="ＭＳ Ｐ明朝" w:hint="eastAsia"/>
              </w:rPr>
              <w:t>0</w:t>
            </w:r>
            <w:r w:rsidR="00123BEB" w:rsidRPr="0050616E">
              <w:rPr>
                <w:rFonts w:ascii="ＭＳ Ｐ明朝" w:eastAsia="ＭＳ Ｐ明朝" w:hAnsi="ＭＳ Ｐ明朝"/>
              </w:rPr>
              <w:t>6</w:t>
            </w:r>
            <w:r w:rsidR="00800F87" w:rsidRPr="0050616E">
              <w:rPr>
                <w:rFonts w:ascii="ＭＳ Ｐ明朝" w:eastAsia="ＭＳ Ｐ明朝" w:hAnsi="ＭＳ Ｐ明朝" w:hint="eastAsia"/>
              </w:rPr>
              <w:t>.</w:t>
            </w:r>
            <w:r w:rsidR="00A47666" w:rsidRPr="0050616E">
              <w:rPr>
                <w:rFonts w:ascii="ＭＳ Ｐ明朝" w:eastAsia="ＭＳ Ｐ明朝" w:hAnsi="ＭＳ Ｐ明朝"/>
              </w:rPr>
              <w:t>7</w:t>
            </w:r>
            <w:r w:rsidR="00C43153" w:rsidRPr="0050616E">
              <w:rPr>
                <w:rFonts w:ascii="ＭＳ Ｐ明朝" w:eastAsia="ＭＳ Ｐ明朝" w:hAnsi="ＭＳ Ｐ明朝" w:hint="eastAsia"/>
              </w:rPr>
              <w:t>0</w:t>
            </w:r>
            <w:bookmarkEnd w:id="0"/>
            <w:r w:rsidR="0022655D" w:rsidRPr="00F648E9">
              <w:rPr>
                <w:rFonts w:ascii="ＭＳ Ｐ明朝" w:eastAsia="ＭＳ Ｐ明朝" w:hAnsi="ＭＳ Ｐ明朝"/>
              </w:rPr>
              <w:t>円</w:t>
            </w:r>
          </w:p>
        </w:tc>
      </w:tr>
      <w:tr w:rsidR="0022655D" w:rsidRPr="00F648E9" w:rsidTr="00D866C6">
        <w:trPr>
          <w:cantSplit/>
          <w:trHeight w:val="117"/>
        </w:trPr>
        <w:tc>
          <w:tcPr>
            <w:tcW w:w="146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Pr="00635ACA" w:rsidRDefault="0022655D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635ACA">
              <w:rPr>
                <w:rFonts w:ascii="MS UI Gothic" w:eastAsia="MS UI Gothic" w:hAnsi="MS UI Gothic" w:hint="eastAsia"/>
              </w:rPr>
              <w:t>成分名</w:t>
            </w:r>
          </w:p>
        </w:tc>
        <w:tc>
          <w:tcPr>
            <w:tcW w:w="8462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2655D" w:rsidRPr="00F648E9" w:rsidRDefault="00C43153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ピタバスタチンカルシウ</w:t>
            </w:r>
            <w:r w:rsidRPr="00B552CB">
              <w:rPr>
                <w:rFonts w:ascii="ＭＳ Ｐ明朝" w:eastAsia="ＭＳ Ｐ明朝" w:hAnsi="ＭＳ Ｐ明朝" w:hint="eastAsia"/>
              </w:rPr>
              <w:t>ム</w:t>
            </w:r>
            <w:r w:rsidR="00D866C6" w:rsidRPr="00B552CB">
              <w:rPr>
                <w:rFonts w:ascii="ＭＳ Ｐ明朝" w:eastAsia="ＭＳ Ｐ明朝" w:hAnsi="ＭＳ Ｐ明朝" w:hint="eastAsia"/>
              </w:rPr>
              <w:t>水和物</w:t>
            </w:r>
          </w:p>
        </w:tc>
      </w:tr>
      <w:tr w:rsidR="0022655D" w:rsidRPr="00F648E9" w:rsidTr="00D866C6">
        <w:trPr>
          <w:cantSplit/>
          <w:trHeight w:val="51"/>
        </w:trPr>
        <w:tc>
          <w:tcPr>
            <w:tcW w:w="146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Pr="00635ACA" w:rsidRDefault="0022655D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635ACA">
              <w:rPr>
                <w:rFonts w:ascii="MS UI Gothic" w:eastAsia="MS UI Gothic" w:hAnsi="MS UI Gothic" w:hint="eastAsia"/>
              </w:rPr>
              <w:t>規格</w:t>
            </w:r>
          </w:p>
        </w:tc>
        <w:tc>
          <w:tcPr>
            <w:tcW w:w="8462" w:type="dxa"/>
            <w:gridSpan w:val="4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55D" w:rsidRPr="00D13E58" w:rsidRDefault="00C43153" w:rsidP="00953CC7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</w:t>
            </w:r>
            <w:r>
              <w:rPr>
                <w:rFonts w:ascii="ＭＳ Ｐ明朝" w:eastAsia="ＭＳ Ｐ明朝" w:hAnsi="ＭＳ Ｐ明朝" w:hint="eastAsia"/>
              </w:rPr>
              <w:t>錠</w:t>
            </w:r>
            <w:r>
              <w:rPr>
                <w:rFonts w:ascii="ＭＳ Ｐ明朝" w:eastAsia="ＭＳ Ｐ明朝" w:hAnsi="ＭＳ Ｐ明朝"/>
              </w:rPr>
              <w:t>中</w:t>
            </w:r>
            <w:r>
              <w:rPr>
                <w:rFonts w:ascii="ＭＳ Ｐ明朝" w:eastAsia="ＭＳ Ｐ明朝" w:hAnsi="ＭＳ Ｐ明朝" w:hint="eastAsia"/>
              </w:rPr>
              <w:t>ピタバスタチンカルシウムと</w:t>
            </w:r>
            <w:r w:rsidR="00766470" w:rsidRPr="00D13E58">
              <w:rPr>
                <w:rFonts w:ascii="ＭＳ Ｐ明朝" w:eastAsia="ＭＳ Ｐ明朝" w:hAnsi="ＭＳ Ｐ明朝" w:hint="eastAsia"/>
              </w:rPr>
              <w:t>して</w:t>
            </w:r>
            <w:r w:rsidR="00953CC7">
              <w:rPr>
                <w:rFonts w:ascii="ＭＳ Ｐ明朝" w:eastAsia="ＭＳ Ｐ明朝" w:hAnsi="ＭＳ Ｐ明朝" w:hint="eastAsia"/>
              </w:rPr>
              <w:t>4</w:t>
            </w:r>
            <w:r w:rsidR="00E918AD" w:rsidRPr="00D13E58">
              <w:rPr>
                <w:rFonts w:ascii="ＭＳ Ｐ明朝" w:eastAsia="ＭＳ Ｐ明朝" w:hAnsi="ＭＳ Ｐ明朝" w:hint="eastAsia"/>
              </w:rPr>
              <w:t>.0</w:t>
            </w:r>
            <w:r w:rsidR="001F7120">
              <w:rPr>
                <w:rFonts w:ascii="ＭＳ Ｐ明朝" w:eastAsia="ＭＳ Ｐ明朝" w:hAnsi="ＭＳ Ｐ明朝"/>
              </w:rPr>
              <w:t>mg</w:t>
            </w:r>
          </w:p>
        </w:tc>
      </w:tr>
      <w:tr w:rsidR="002040C9" w:rsidRPr="00F648E9" w:rsidTr="00D866C6">
        <w:trPr>
          <w:cantSplit/>
          <w:trHeight w:val="51"/>
        </w:trPr>
        <w:tc>
          <w:tcPr>
            <w:tcW w:w="146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040C9" w:rsidRPr="00635ACA" w:rsidRDefault="00D866C6" w:rsidP="002040C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B552CB">
              <w:rPr>
                <w:rFonts w:ascii="MS UI Gothic" w:eastAsia="MS UI Gothic" w:hAnsi="MS UI Gothic" w:hint="eastAsia"/>
              </w:rPr>
              <w:t>効能又は効果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040C9" w:rsidRPr="00F648E9" w:rsidRDefault="002040C9" w:rsidP="002040C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5467B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618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040C9" w:rsidRPr="00F648E9" w:rsidRDefault="002040C9" w:rsidP="00293C5E">
            <w:pPr>
              <w:pStyle w:val="a3"/>
              <w:widowControl/>
              <w:tabs>
                <w:tab w:val="clear" w:pos="4252"/>
                <w:tab w:val="clear" w:pos="8504"/>
              </w:tabs>
              <w:ind w:leftChars="-47" w:left="-99" w:firstLineChars="50" w:firstLine="10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137A2">
              <w:rPr>
                <w:rFonts w:ascii="ＭＳ Ｐ明朝" w:eastAsia="ＭＳ Ｐ明朝" w:hAnsi="ＭＳ Ｐ明朝" w:hint="eastAsia"/>
                <w:szCs w:val="21"/>
              </w:rPr>
              <w:t>高コレステロール血症、家族性高コレステロール血症</w:t>
            </w:r>
          </w:p>
        </w:tc>
      </w:tr>
      <w:tr w:rsidR="001F7120" w:rsidRPr="002824C6" w:rsidTr="00D866C6">
        <w:trPr>
          <w:cantSplit/>
          <w:trHeight w:val="106"/>
        </w:trPr>
        <w:tc>
          <w:tcPr>
            <w:tcW w:w="146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7120" w:rsidRPr="00635ACA" w:rsidRDefault="00D866C6" w:rsidP="005E17F0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B552CB">
              <w:rPr>
                <w:rFonts w:ascii="MS UI Gothic" w:eastAsia="MS UI Gothic" w:hAnsi="MS UI Gothic" w:hint="eastAsia"/>
              </w:rPr>
              <w:t>用法及び用量</w:t>
            </w: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F7120" w:rsidRPr="001D4C0E" w:rsidRDefault="002040C9" w:rsidP="002040C9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45467B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4C0E" w:rsidRPr="00071DE3" w:rsidRDefault="001D4C0E" w:rsidP="001D4C0E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071DE3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高コレステロール血症</w:t>
            </w:r>
          </w:p>
          <w:p w:rsidR="001D4C0E" w:rsidRDefault="001D4C0E" w:rsidP="001D4C0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通常、成人にはピタバスタチンカルシウムとして1～2mgを1日1回経口投与する。</w:t>
            </w:r>
          </w:p>
          <w:p w:rsidR="001D4C0E" w:rsidRDefault="001D4C0E" w:rsidP="001D4C0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なお、年齢、症状により適宜増減し、LDL-コレステロール値の低下が不十分な場合には増量できるが、最大投与量は1日4mgまでとする。</w:t>
            </w:r>
          </w:p>
          <w:p w:rsidR="001D4C0E" w:rsidRPr="00071DE3" w:rsidRDefault="001D4C0E" w:rsidP="001D4C0E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071DE3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家族性高コレステロール血症</w:t>
            </w:r>
          </w:p>
          <w:p w:rsidR="001D4C0E" w:rsidRDefault="001D4C0E" w:rsidP="001D4C0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成人：通常、成人にはピタバスタチンカルシウムとして1～2mgを1日1回経口投与する。</w:t>
            </w:r>
          </w:p>
          <w:p w:rsidR="00291A0E" w:rsidRDefault="001D4C0E" w:rsidP="001D4C0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なお、年齢、症状により適宜増減し、LDL-コレステロール値の低下が不十分な場合には増量できるが、最大投与量は1日4mgまでとする。</w:t>
            </w:r>
          </w:p>
          <w:p w:rsidR="001D4C0E" w:rsidRDefault="001D4C0E" w:rsidP="001D4C0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小児：通常、10歳以上の小児にはピタバスタチンカルシウムとして1mgを1日1回経口投与する。</w:t>
            </w:r>
          </w:p>
          <w:p w:rsidR="00732483" w:rsidRPr="00F648E9" w:rsidRDefault="001D4C0E" w:rsidP="001D4C0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なお、症状により適宜増減し、LDL</w:t>
            </w:r>
            <w:r>
              <w:rPr>
                <w:rFonts w:ascii="ＭＳ Ｐ明朝" w:eastAsia="ＭＳ Ｐ明朝" w:hAnsi="ＭＳ Ｐ明朝"/>
                <w:szCs w:val="21"/>
              </w:rPr>
              <w:t>-</w:t>
            </w:r>
            <w:r>
              <w:rPr>
                <w:rFonts w:ascii="ＭＳ Ｐ明朝" w:eastAsia="ＭＳ Ｐ明朝" w:hAnsi="ＭＳ Ｐ明朝" w:hint="eastAsia"/>
                <w:szCs w:val="21"/>
              </w:rPr>
              <w:t>コレステロール値の低下が不十分な場合には増量できるが、最大投与量は1日2mgまでとする。</w:t>
            </w:r>
          </w:p>
        </w:tc>
      </w:tr>
      <w:tr w:rsidR="00FD7DA3" w:rsidRPr="00EC59F5" w:rsidTr="00D866C6">
        <w:trPr>
          <w:cantSplit/>
          <w:trHeight w:val="89"/>
        </w:trPr>
        <w:tc>
          <w:tcPr>
            <w:tcW w:w="146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DA3" w:rsidRPr="00635ACA" w:rsidRDefault="00FD7DA3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635ACA">
              <w:rPr>
                <w:rFonts w:ascii="MS UI Gothic" w:eastAsia="MS UI Gothic" w:hAnsi="MS UI Gothic" w:hint="eastAsia"/>
              </w:rPr>
              <w:t>添加物</w:t>
            </w:r>
          </w:p>
        </w:tc>
        <w:tc>
          <w:tcPr>
            <w:tcW w:w="84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DA3" w:rsidRPr="00F648E9" w:rsidRDefault="009F5BDD" w:rsidP="00766470">
            <w:pPr>
              <w:pStyle w:val="a3"/>
              <w:widowControl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D</w:t>
            </w:r>
            <w:r>
              <w:rPr>
                <w:rFonts w:ascii="ＭＳ Ｐ明朝" w:eastAsia="ＭＳ Ｐ明朝" w:hAnsi="ＭＳ Ｐ明朝" w:hint="eastAsia"/>
                <w:szCs w:val="21"/>
              </w:rPr>
              <w:t>-マンニトール、クロスポビドン、メタケイ酸アルミン酸M</w:t>
            </w:r>
            <w:r>
              <w:rPr>
                <w:rFonts w:ascii="ＭＳ Ｐ明朝" w:eastAsia="ＭＳ Ｐ明朝" w:hAnsi="ＭＳ Ｐ明朝"/>
                <w:szCs w:val="21"/>
              </w:rPr>
              <w:t>g</w:t>
            </w:r>
            <w:r>
              <w:rPr>
                <w:rFonts w:ascii="ＭＳ Ｐ明朝" w:eastAsia="ＭＳ Ｐ明朝" w:hAnsi="ＭＳ Ｐ明朝" w:hint="eastAsia"/>
                <w:szCs w:val="21"/>
              </w:rPr>
              <w:t>、ヒプロメロース、塩化C</w:t>
            </w:r>
            <w:r>
              <w:rPr>
                <w:rFonts w:ascii="ＭＳ Ｐ明朝" w:eastAsia="ＭＳ Ｐ明朝" w:hAnsi="ＭＳ Ｐ明朝"/>
                <w:szCs w:val="21"/>
              </w:rPr>
              <w:t>a</w:t>
            </w:r>
            <w:r>
              <w:rPr>
                <w:rFonts w:ascii="ＭＳ Ｐ明朝" w:eastAsia="ＭＳ Ｐ明朝" w:hAnsi="ＭＳ Ｐ明朝" w:hint="eastAsia"/>
                <w:szCs w:val="21"/>
              </w:rPr>
              <w:t>水和物、スクラロース、l-メントール、黄色三二酸化鉄、酸化チタン、キシリトール、結晶セルロース、無水リン酸水素C</w:t>
            </w:r>
            <w:r>
              <w:rPr>
                <w:rFonts w:ascii="ＭＳ Ｐ明朝" w:eastAsia="ＭＳ Ｐ明朝" w:hAnsi="ＭＳ Ｐ明朝"/>
                <w:szCs w:val="21"/>
              </w:rPr>
              <w:t>a</w:t>
            </w:r>
            <w:r>
              <w:rPr>
                <w:rFonts w:ascii="ＭＳ Ｐ明朝" w:eastAsia="ＭＳ Ｐ明朝" w:hAnsi="ＭＳ Ｐ明朝" w:hint="eastAsia"/>
                <w:szCs w:val="21"/>
              </w:rPr>
              <w:t>、アミノアルキルメタクリレートコポリマーE、ステアリン酸C</w:t>
            </w:r>
            <w:r>
              <w:rPr>
                <w:rFonts w:ascii="ＭＳ Ｐ明朝" w:eastAsia="ＭＳ Ｐ明朝" w:hAnsi="ＭＳ Ｐ明朝"/>
                <w:szCs w:val="21"/>
              </w:rPr>
              <w:t>a</w:t>
            </w:r>
            <w:r>
              <w:rPr>
                <w:rFonts w:ascii="ＭＳ Ｐ明朝" w:eastAsia="ＭＳ Ｐ明朝" w:hAnsi="ＭＳ Ｐ明朝" w:hint="eastAsia"/>
                <w:szCs w:val="21"/>
              </w:rPr>
              <w:t>、香料</w:t>
            </w:r>
          </w:p>
        </w:tc>
      </w:tr>
      <w:tr w:rsidR="008C1244" w:rsidRPr="00EC59F5" w:rsidTr="00D866C6">
        <w:trPr>
          <w:cantSplit/>
          <w:trHeight w:val="737"/>
        </w:trPr>
        <w:tc>
          <w:tcPr>
            <w:tcW w:w="1461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1244" w:rsidRPr="00635ACA" w:rsidRDefault="008C1244" w:rsidP="00D13E58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635ACA">
              <w:rPr>
                <w:rFonts w:ascii="MS UI Gothic" w:eastAsia="MS UI Gothic" w:hAnsi="MS UI Gothic" w:hint="eastAsia"/>
              </w:rPr>
              <w:t>製品の性状</w:t>
            </w:r>
          </w:p>
        </w:tc>
        <w:tc>
          <w:tcPr>
            <w:tcW w:w="4135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AC7927" w:rsidRDefault="00070415" w:rsidP="00E937F0">
            <w:pPr>
              <w:widowControl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40005</wp:posOffset>
                  </wp:positionV>
                  <wp:extent cx="1419225" cy="923925"/>
                  <wp:effectExtent l="0" t="0" r="9525" b="9525"/>
                  <wp:wrapTopAndBottom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70415" w:rsidRDefault="008C1244" w:rsidP="0069242B">
            <w:pPr>
              <w:widowControl/>
              <w:snapToGrid w:val="0"/>
              <w:jc w:val="left"/>
            </w:pPr>
            <w:r>
              <w:rPr>
                <w:rFonts w:ascii="ＭＳ Ｐ明朝" w:eastAsia="ＭＳ Ｐ明朝" w:hAnsi="ＭＳ Ｐ明朝" w:hint="eastAsia"/>
                <w:szCs w:val="21"/>
              </w:rPr>
              <w:t>識別コード：</w:t>
            </w:r>
            <w:r w:rsidR="00070415">
              <w:t>ピタバスタチン</w:t>
            </w:r>
            <w:r w:rsidR="00070415">
              <w:t xml:space="preserve"> OD 4 KOG</w:t>
            </w:r>
            <w:r w:rsidR="0069242B">
              <w:rPr>
                <w:rFonts w:hint="eastAsia"/>
              </w:rPr>
              <w:t>／</w:t>
            </w:r>
          </w:p>
          <w:p w:rsidR="008C1244" w:rsidRPr="00F648E9" w:rsidRDefault="00070415" w:rsidP="0069242B">
            <w:pPr>
              <w:widowControl/>
              <w:snapToGrid w:val="0"/>
              <w:ind w:firstLineChars="500" w:firstLine="1050"/>
              <w:rPr>
                <w:rFonts w:ascii="ＭＳ Ｐ明朝" w:eastAsia="ＭＳ Ｐ明朝" w:hAnsi="ＭＳ Ｐ明朝"/>
                <w:szCs w:val="21"/>
              </w:rPr>
            </w:pPr>
            <w:r>
              <w:t>ピタバ</w:t>
            </w:r>
            <w:r>
              <w:t xml:space="preserve"> OD 4</w:t>
            </w:r>
          </w:p>
        </w:tc>
        <w:tc>
          <w:tcPr>
            <w:tcW w:w="4327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C1244" w:rsidRPr="00F648E9" w:rsidRDefault="008C1244" w:rsidP="00FD7DA3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37B9E" w:rsidRPr="00EC59F5" w:rsidTr="00D866C6">
        <w:trPr>
          <w:cantSplit/>
          <w:trHeight w:val="248"/>
        </w:trPr>
        <w:tc>
          <w:tcPr>
            <w:tcW w:w="146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37B9E" w:rsidRPr="00635ACA" w:rsidRDefault="00837B9E" w:rsidP="00D13E58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462" w:type="dxa"/>
            <w:gridSpan w:val="4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37B9E" w:rsidRDefault="00837B9E" w:rsidP="00AC7927">
            <w:pPr>
              <w:widowControl/>
              <w:snapToGrid w:val="0"/>
              <w:ind w:left="340" w:hangingChars="162" w:hanging="34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552CB">
              <w:rPr>
                <w:rFonts w:ascii="ＭＳ Ｐ明朝" w:eastAsia="ＭＳ Ｐ明朝" w:hAnsi="ＭＳ Ｐ明朝" w:hint="eastAsia"/>
                <w:szCs w:val="21"/>
              </w:rPr>
              <w:t>白色～帯黄白色、円形の割線入り素錠で淡黄色～濃黄色の斑点がある</w:t>
            </w:r>
          </w:p>
        </w:tc>
      </w:tr>
      <w:tr w:rsidR="008C1244" w:rsidRPr="00EC59F5" w:rsidTr="00D866C6">
        <w:trPr>
          <w:cantSplit/>
          <w:trHeight w:val="248"/>
        </w:trPr>
        <w:tc>
          <w:tcPr>
            <w:tcW w:w="146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1244" w:rsidRPr="00635ACA" w:rsidRDefault="008C1244" w:rsidP="00D13E58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462" w:type="dxa"/>
            <w:gridSpan w:val="4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C1244" w:rsidRPr="00F648E9" w:rsidRDefault="008C1244" w:rsidP="00AC7927">
            <w:pPr>
              <w:widowControl/>
              <w:snapToGrid w:val="0"/>
              <w:ind w:left="340" w:hangingChars="162" w:hanging="34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直径：</w:t>
            </w:r>
            <w:r w:rsidR="00E937F0">
              <w:rPr>
                <w:rFonts w:ascii="ＭＳ Ｐ明朝" w:eastAsia="ＭＳ Ｐ明朝" w:hAnsi="ＭＳ Ｐ明朝" w:hint="eastAsia"/>
                <w:szCs w:val="21"/>
              </w:rPr>
              <w:t>9.5</w:t>
            </w:r>
            <w:r>
              <w:rPr>
                <w:rFonts w:ascii="ＭＳ Ｐ明朝" w:eastAsia="ＭＳ Ｐ明朝" w:hAnsi="ＭＳ Ｐ明朝" w:hint="eastAsia"/>
                <w:szCs w:val="21"/>
              </w:rPr>
              <w:t>mm</w:t>
            </w:r>
          </w:p>
        </w:tc>
      </w:tr>
      <w:tr w:rsidR="008C1244" w:rsidRPr="00EC59F5" w:rsidTr="00D866C6">
        <w:trPr>
          <w:cantSplit/>
          <w:trHeight w:val="246"/>
        </w:trPr>
        <w:tc>
          <w:tcPr>
            <w:tcW w:w="146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1244" w:rsidRPr="00635ACA" w:rsidRDefault="008C1244" w:rsidP="00D13E58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462" w:type="dxa"/>
            <w:gridSpan w:val="4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C1244" w:rsidRPr="00F648E9" w:rsidRDefault="008C1244" w:rsidP="00AC7927">
            <w:pPr>
              <w:widowControl/>
              <w:snapToGrid w:val="0"/>
              <w:ind w:left="340" w:hangingChars="162" w:hanging="34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厚さ：</w:t>
            </w:r>
            <w:r w:rsidR="00E937F0">
              <w:rPr>
                <w:rFonts w:ascii="ＭＳ Ｐ明朝" w:eastAsia="ＭＳ Ｐ明朝" w:hAnsi="ＭＳ Ｐ明朝" w:hint="eastAsia"/>
                <w:szCs w:val="21"/>
              </w:rPr>
              <w:t>5.2</w:t>
            </w:r>
            <w:r>
              <w:rPr>
                <w:rFonts w:ascii="ＭＳ Ｐ明朝" w:eastAsia="ＭＳ Ｐ明朝" w:hAnsi="ＭＳ Ｐ明朝" w:hint="eastAsia"/>
                <w:szCs w:val="21"/>
              </w:rPr>
              <w:t>mm</w:t>
            </w:r>
          </w:p>
        </w:tc>
      </w:tr>
      <w:tr w:rsidR="008C1244" w:rsidRPr="00EC59F5" w:rsidTr="00D866C6">
        <w:trPr>
          <w:cantSplit/>
          <w:trHeight w:val="246"/>
        </w:trPr>
        <w:tc>
          <w:tcPr>
            <w:tcW w:w="146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1244" w:rsidRPr="00635ACA" w:rsidRDefault="008C1244" w:rsidP="00D13E58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462" w:type="dxa"/>
            <w:gridSpan w:val="4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C1244" w:rsidRPr="00F648E9" w:rsidRDefault="008C1244" w:rsidP="00AC7927">
            <w:pPr>
              <w:widowControl/>
              <w:snapToGrid w:val="0"/>
              <w:ind w:left="340" w:hangingChars="162" w:hanging="34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重量：</w:t>
            </w:r>
            <w:r w:rsidR="00E937F0">
              <w:rPr>
                <w:rFonts w:ascii="ＭＳ Ｐ明朝" w:eastAsia="ＭＳ Ｐ明朝" w:hAnsi="ＭＳ Ｐ明朝" w:hint="eastAsia"/>
                <w:szCs w:val="21"/>
              </w:rPr>
              <w:t>320</w:t>
            </w:r>
            <w:r>
              <w:rPr>
                <w:rFonts w:ascii="ＭＳ Ｐ明朝" w:eastAsia="ＭＳ Ｐ明朝" w:hAnsi="ＭＳ Ｐ明朝" w:hint="eastAsia"/>
                <w:szCs w:val="21"/>
              </w:rPr>
              <w:t>mg</w:t>
            </w:r>
          </w:p>
        </w:tc>
      </w:tr>
      <w:tr w:rsidR="00766470" w:rsidRPr="00EC59F5" w:rsidTr="00D866C6">
        <w:trPr>
          <w:cantSplit/>
          <w:trHeight w:val="420"/>
        </w:trPr>
        <w:tc>
          <w:tcPr>
            <w:tcW w:w="146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6470" w:rsidRPr="00E404F4" w:rsidRDefault="00766470" w:rsidP="00E41B9F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E404F4">
              <w:rPr>
                <w:rFonts w:ascii="MS UI Gothic" w:eastAsia="MS UI Gothic" w:hAnsi="MS UI Gothic" w:hint="eastAsia"/>
              </w:rPr>
              <w:t>生物学的</w:t>
            </w:r>
          </w:p>
          <w:p w:rsidR="00766470" w:rsidRPr="00E404F4" w:rsidRDefault="00766470" w:rsidP="00E41B9F">
            <w:pPr>
              <w:jc w:val="center"/>
              <w:rPr>
                <w:rFonts w:ascii="MS UI Gothic" w:eastAsia="MS UI Gothic" w:hAnsi="MS UI Gothic"/>
              </w:rPr>
            </w:pPr>
            <w:r w:rsidRPr="00E404F4">
              <w:rPr>
                <w:rFonts w:ascii="MS UI Gothic" w:eastAsia="MS UI Gothic" w:hAnsi="MS UI Gothic" w:hint="eastAsia"/>
              </w:rPr>
              <w:t>同等性</w:t>
            </w:r>
          </w:p>
        </w:tc>
        <w:tc>
          <w:tcPr>
            <w:tcW w:w="84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C7927" w:rsidRPr="00E937F0" w:rsidRDefault="00E937F0" w:rsidP="00E937F0">
            <w:pPr>
              <w:jc w:val="left"/>
              <w:rPr>
                <w:noProof/>
                <w:szCs w:val="28"/>
              </w:rPr>
            </w:pPr>
            <w:r>
              <w:rPr>
                <w:rFonts w:hint="eastAsia"/>
                <w:szCs w:val="21"/>
              </w:rPr>
              <w:t>ピタバスタチンカルシウム</w:t>
            </w:r>
            <w:r>
              <w:rPr>
                <w:rFonts w:hint="eastAsia"/>
                <w:szCs w:val="21"/>
              </w:rPr>
              <w:t>OD</w:t>
            </w:r>
            <w:r>
              <w:rPr>
                <w:rFonts w:hint="eastAsia"/>
                <w:szCs w:val="21"/>
              </w:rPr>
              <w:t>錠</w:t>
            </w:r>
            <w:r>
              <w:rPr>
                <w:rFonts w:hint="eastAsia"/>
                <w:szCs w:val="21"/>
              </w:rPr>
              <w:t>4mg</w:t>
            </w:r>
            <w:r>
              <w:rPr>
                <w:rFonts w:hint="eastAsia"/>
                <w:szCs w:val="21"/>
              </w:rPr>
              <w:t>「</w:t>
            </w:r>
            <w:r>
              <w:rPr>
                <w:rFonts w:hint="eastAsia"/>
                <w:szCs w:val="21"/>
              </w:rPr>
              <w:t>KOG</w:t>
            </w:r>
            <w:r>
              <w:rPr>
                <w:rFonts w:hint="eastAsia"/>
                <w:szCs w:val="21"/>
              </w:rPr>
              <w:t>」は「含量が異なる経口固形製剤の生物学的同等性試験ガイドライン（平成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日　薬食審査発第</w:t>
            </w:r>
            <w:r>
              <w:rPr>
                <w:rFonts w:hint="eastAsia"/>
                <w:szCs w:val="21"/>
              </w:rPr>
              <w:t>1124004</w:t>
            </w:r>
            <w:r>
              <w:rPr>
                <w:rFonts w:hint="eastAsia"/>
                <w:szCs w:val="21"/>
              </w:rPr>
              <w:t>号）に基づき、ピタバスタチンカルシウム</w:t>
            </w:r>
            <w:r>
              <w:rPr>
                <w:rFonts w:hint="eastAsia"/>
                <w:szCs w:val="21"/>
              </w:rPr>
              <w:t>OD</w:t>
            </w:r>
            <w:r>
              <w:rPr>
                <w:rFonts w:hint="eastAsia"/>
                <w:szCs w:val="21"/>
              </w:rPr>
              <w:t>錠</w:t>
            </w:r>
            <w:r>
              <w:rPr>
                <w:rFonts w:hint="eastAsia"/>
                <w:szCs w:val="21"/>
              </w:rPr>
              <w:t>2mg</w:t>
            </w:r>
            <w:r>
              <w:rPr>
                <w:rFonts w:hint="eastAsia"/>
                <w:szCs w:val="21"/>
              </w:rPr>
              <w:t>「</w:t>
            </w:r>
            <w:r>
              <w:rPr>
                <w:rFonts w:hint="eastAsia"/>
                <w:szCs w:val="21"/>
              </w:rPr>
              <w:t>KOG</w:t>
            </w:r>
            <w:r>
              <w:rPr>
                <w:rFonts w:hint="eastAsia"/>
                <w:szCs w:val="21"/>
              </w:rPr>
              <w:t>」を標準製剤としたとき、溶出挙動が等しく、生物学的に同等とみなされた。</w:t>
            </w:r>
          </w:p>
        </w:tc>
      </w:tr>
      <w:tr w:rsidR="00766470" w:rsidRPr="00EC59F5" w:rsidTr="00221E5D">
        <w:trPr>
          <w:cantSplit/>
          <w:trHeight w:val="1291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66470" w:rsidRPr="00E404F4" w:rsidRDefault="00766470">
            <w:pPr>
              <w:jc w:val="center"/>
              <w:rPr>
                <w:rFonts w:ascii="MS UI Gothic" w:eastAsia="MS UI Gothic" w:hAnsi="MS UI Gothic"/>
              </w:rPr>
            </w:pPr>
            <w:r w:rsidRPr="00E404F4">
              <w:rPr>
                <w:rFonts w:ascii="MS UI Gothic" w:eastAsia="MS UI Gothic" w:hAnsi="MS UI Gothic" w:hint="eastAsia"/>
              </w:rPr>
              <w:t>備考</w:t>
            </w:r>
          </w:p>
        </w:tc>
        <w:tc>
          <w:tcPr>
            <w:tcW w:w="8462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66470" w:rsidRPr="00EC59F5" w:rsidRDefault="00766470">
            <w:pPr>
              <w:snapToGrid w:val="0"/>
              <w:jc w:val="right"/>
              <w:rPr>
                <w:shd w:val="pct15" w:color="auto" w:fill="FFFFFF"/>
              </w:rPr>
            </w:pPr>
          </w:p>
        </w:tc>
      </w:tr>
    </w:tbl>
    <w:p w:rsidR="0022655D" w:rsidRDefault="0022655D" w:rsidP="0082363C">
      <w:pPr>
        <w:pStyle w:val="a3"/>
        <w:tabs>
          <w:tab w:val="clear" w:pos="4252"/>
          <w:tab w:val="clear" w:pos="8504"/>
        </w:tabs>
        <w:spacing w:line="120" w:lineRule="auto"/>
        <w:rPr>
          <w:shd w:val="pct15" w:color="auto" w:fill="FFFFFF"/>
        </w:rPr>
      </w:pPr>
    </w:p>
    <w:sectPr w:rsidR="0022655D" w:rsidSect="00DB5EB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E0" w:rsidRDefault="00754FE0">
      <w:r>
        <w:separator/>
      </w:r>
    </w:p>
  </w:endnote>
  <w:endnote w:type="continuationSeparator" w:id="0">
    <w:p w:rsidR="00754FE0" w:rsidRDefault="0075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E0" w:rsidRDefault="00754FE0">
      <w:r>
        <w:separator/>
      </w:r>
    </w:p>
  </w:footnote>
  <w:footnote w:type="continuationSeparator" w:id="0">
    <w:p w:rsidR="00754FE0" w:rsidRDefault="0075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12F"/>
    <w:multiLevelType w:val="hybridMultilevel"/>
    <w:tmpl w:val="F5A68570"/>
    <w:lvl w:ilvl="0" w:tplc="B2168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80390F"/>
    <w:multiLevelType w:val="hybridMultilevel"/>
    <w:tmpl w:val="4B127B94"/>
    <w:lvl w:ilvl="0" w:tplc="9A147ED8">
      <w:start w:val="1"/>
      <w:numFmt w:val="decimalEnclosedCircle"/>
      <w:lvlText w:val="%1"/>
      <w:lvlJc w:val="left"/>
      <w:pPr>
        <w:ind w:left="44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2" w15:restartNumberingAfterBreak="0">
    <w:nsid w:val="5761624C"/>
    <w:multiLevelType w:val="hybridMultilevel"/>
    <w:tmpl w:val="4A003D8E"/>
    <w:lvl w:ilvl="0" w:tplc="10C6C77A">
      <w:start w:val="1"/>
      <w:numFmt w:val="decimalEnclosedCircle"/>
      <w:lvlText w:val="%1"/>
      <w:lvlJc w:val="left"/>
      <w:pPr>
        <w:ind w:left="403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3" w15:restartNumberingAfterBreak="0">
    <w:nsid w:val="77F0155A"/>
    <w:multiLevelType w:val="hybridMultilevel"/>
    <w:tmpl w:val="F40E8166"/>
    <w:lvl w:ilvl="0" w:tplc="91E233E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20105D"/>
    <w:multiLevelType w:val="hybridMultilevel"/>
    <w:tmpl w:val="A8B48504"/>
    <w:lvl w:ilvl="0" w:tplc="9A147ED8">
      <w:start w:val="1"/>
      <w:numFmt w:val="decimalEnclosedCircle"/>
      <w:lvlText w:val="%1"/>
      <w:lvlJc w:val="left"/>
      <w:pPr>
        <w:ind w:left="403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C0"/>
    <w:rsid w:val="0001022F"/>
    <w:rsid w:val="000461B0"/>
    <w:rsid w:val="00070415"/>
    <w:rsid w:val="00071DE3"/>
    <w:rsid w:val="000732C0"/>
    <w:rsid w:val="00085999"/>
    <w:rsid w:val="00093E8D"/>
    <w:rsid w:val="000A30E5"/>
    <w:rsid w:val="000A3A5B"/>
    <w:rsid w:val="000C09F7"/>
    <w:rsid w:val="000E49DA"/>
    <w:rsid w:val="000E740E"/>
    <w:rsid w:val="000F2928"/>
    <w:rsid w:val="0012092E"/>
    <w:rsid w:val="00123BEB"/>
    <w:rsid w:val="00130979"/>
    <w:rsid w:val="001444F0"/>
    <w:rsid w:val="00154E6B"/>
    <w:rsid w:val="001641F9"/>
    <w:rsid w:val="001A13BF"/>
    <w:rsid w:val="001B0EA9"/>
    <w:rsid w:val="001D1358"/>
    <w:rsid w:val="001D4C0E"/>
    <w:rsid w:val="001E59F6"/>
    <w:rsid w:val="001F4E11"/>
    <w:rsid w:val="001F7120"/>
    <w:rsid w:val="002040C9"/>
    <w:rsid w:val="00205F98"/>
    <w:rsid w:val="00215B56"/>
    <w:rsid w:val="00221E5D"/>
    <w:rsid w:val="00223E87"/>
    <w:rsid w:val="0022655D"/>
    <w:rsid w:val="0023181C"/>
    <w:rsid w:val="00255A62"/>
    <w:rsid w:val="002824C6"/>
    <w:rsid w:val="00286C88"/>
    <w:rsid w:val="00291A0E"/>
    <w:rsid w:val="00293C5E"/>
    <w:rsid w:val="002B142A"/>
    <w:rsid w:val="002B2D18"/>
    <w:rsid w:val="002B3DC2"/>
    <w:rsid w:val="002B5394"/>
    <w:rsid w:val="002D5E19"/>
    <w:rsid w:val="002E10C0"/>
    <w:rsid w:val="002F0D73"/>
    <w:rsid w:val="003159A8"/>
    <w:rsid w:val="003212D3"/>
    <w:rsid w:val="00323E68"/>
    <w:rsid w:val="003734C5"/>
    <w:rsid w:val="00381EBB"/>
    <w:rsid w:val="00386053"/>
    <w:rsid w:val="003E1A0F"/>
    <w:rsid w:val="004125D6"/>
    <w:rsid w:val="00436321"/>
    <w:rsid w:val="004378DC"/>
    <w:rsid w:val="00474F1F"/>
    <w:rsid w:val="00477200"/>
    <w:rsid w:val="00484EDE"/>
    <w:rsid w:val="00490B08"/>
    <w:rsid w:val="00490C93"/>
    <w:rsid w:val="00494FBA"/>
    <w:rsid w:val="004C2590"/>
    <w:rsid w:val="004D5B5E"/>
    <w:rsid w:val="004E5390"/>
    <w:rsid w:val="004F278E"/>
    <w:rsid w:val="004F474D"/>
    <w:rsid w:val="0050616E"/>
    <w:rsid w:val="005075CB"/>
    <w:rsid w:val="0052490B"/>
    <w:rsid w:val="0056249B"/>
    <w:rsid w:val="005920AC"/>
    <w:rsid w:val="005978A0"/>
    <w:rsid w:val="005978A2"/>
    <w:rsid w:val="005B4298"/>
    <w:rsid w:val="005C482A"/>
    <w:rsid w:val="005E6377"/>
    <w:rsid w:val="006308EF"/>
    <w:rsid w:val="00635ACA"/>
    <w:rsid w:val="00677514"/>
    <w:rsid w:val="0069242B"/>
    <w:rsid w:val="006A0F5B"/>
    <w:rsid w:val="006B01B8"/>
    <w:rsid w:val="006F51ED"/>
    <w:rsid w:val="00732483"/>
    <w:rsid w:val="0073492D"/>
    <w:rsid w:val="00734EC3"/>
    <w:rsid w:val="00754FE0"/>
    <w:rsid w:val="00756648"/>
    <w:rsid w:val="00764CA5"/>
    <w:rsid w:val="00766470"/>
    <w:rsid w:val="00766D9F"/>
    <w:rsid w:val="00786D46"/>
    <w:rsid w:val="007B59B5"/>
    <w:rsid w:val="007D4EAA"/>
    <w:rsid w:val="007E2E5A"/>
    <w:rsid w:val="007E493F"/>
    <w:rsid w:val="00800F87"/>
    <w:rsid w:val="008019DE"/>
    <w:rsid w:val="00805ECA"/>
    <w:rsid w:val="0080649C"/>
    <w:rsid w:val="0082198F"/>
    <w:rsid w:val="00821E1C"/>
    <w:rsid w:val="0082363C"/>
    <w:rsid w:val="00831C3B"/>
    <w:rsid w:val="00837B9E"/>
    <w:rsid w:val="008518AD"/>
    <w:rsid w:val="0088282D"/>
    <w:rsid w:val="008A6AC3"/>
    <w:rsid w:val="008B297A"/>
    <w:rsid w:val="008C1244"/>
    <w:rsid w:val="00900563"/>
    <w:rsid w:val="00913805"/>
    <w:rsid w:val="00953CC7"/>
    <w:rsid w:val="00962FED"/>
    <w:rsid w:val="00990005"/>
    <w:rsid w:val="00990C21"/>
    <w:rsid w:val="009A0C7D"/>
    <w:rsid w:val="009A1D5D"/>
    <w:rsid w:val="009A5F12"/>
    <w:rsid w:val="009B412C"/>
    <w:rsid w:val="009F2DDA"/>
    <w:rsid w:val="009F5BDD"/>
    <w:rsid w:val="00A22588"/>
    <w:rsid w:val="00A46503"/>
    <w:rsid w:val="00A47666"/>
    <w:rsid w:val="00A629EC"/>
    <w:rsid w:val="00A65D2B"/>
    <w:rsid w:val="00A70339"/>
    <w:rsid w:val="00AB3D4A"/>
    <w:rsid w:val="00AC7927"/>
    <w:rsid w:val="00AD2148"/>
    <w:rsid w:val="00B02DE1"/>
    <w:rsid w:val="00B14C72"/>
    <w:rsid w:val="00B17680"/>
    <w:rsid w:val="00B318E7"/>
    <w:rsid w:val="00B447AB"/>
    <w:rsid w:val="00B44A2A"/>
    <w:rsid w:val="00B47142"/>
    <w:rsid w:val="00B53487"/>
    <w:rsid w:val="00B552CB"/>
    <w:rsid w:val="00B7522C"/>
    <w:rsid w:val="00B92E59"/>
    <w:rsid w:val="00BA0D85"/>
    <w:rsid w:val="00BA4274"/>
    <w:rsid w:val="00BE218A"/>
    <w:rsid w:val="00BF2360"/>
    <w:rsid w:val="00C12CAD"/>
    <w:rsid w:val="00C261D1"/>
    <w:rsid w:val="00C43153"/>
    <w:rsid w:val="00C60397"/>
    <w:rsid w:val="00C74962"/>
    <w:rsid w:val="00C801C5"/>
    <w:rsid w:val="00CB2E83"/>
    <w:rsid w:val="00CE0D8E"/>
    <w:rsid w:val="00CF3C87"/>
    <w:rsid w:val="00CF5CBD"/>
    <w:rsid w:val="00D06B8A"/>
    <w:rsid w:val="00D12111"/>
    <w:rsid w:val="00D13E58"/>
    <w:rsid w:val="00D21EFE"/>
    <w:rsid w:val="00D866C6"/>
    <w:rsid w:val="00D87C24"/>
    <w:rsid w:val="00DA5A6E"/>
    <w:rsid w:val="00DB123B"/>
    <w:rsid w:val="00DB5EB9"/>
    <w:rsid w:val="00DD1058"/>
    <w:rsid w:val="00DD234F"/>
    <w:rsid w:val="00DD5584"/>
    <w:rsid w:val="00DE469B"/>
    <w:rsid w:val="00E05785"/>
    <w:rsid w:val="00E30D37"/>
    <w:rsid w:val="00E370A5"/>
    <w:rsid w:val="00E404F4"/>
    <w:rsid w:val="00E41B9F"/>
    <w:rsid w:val="00E42C7F"/>
    <w:rsid w:val="00E756D9"/>
    <w:rsid w:val="00E778A8"/>
    <w:rsid w:val="00E902B0"/>
    <w:rsid w:val="00E918AD"/>
    <w:rsid w:val="00E937F0"/>
    <w:rsid w:val="00EA721E"/>
    <w:rsid w:val="00EB2053"/>
    <w:rsid w:val="00EB65CC"/>
    <w:rsid w:val="00EC59F5"/>
    <w:rsid w:val="00EE17E5"/>
    <w:rsid w:val="00EE202F"/>
    <w:rsid w:val="00EF3C5F"/>
    <w:rsid w:val="00EF45A9"/>
    <w:rsid w:val="00EF535F"/>
    <w:rsid w:val="00EF5ED5"/>
    <w:rsid w:val="00F01CFF"/>
    <w:rsid w:val="00F069AB"/>
    <w:rsid w:val="00F130E5"/>
    <w:rsid w:val="00F17C5A"/>
    <w:rsid w:val="00F648E9"/>
    <w:rsid w:val="00F745FB"/>
    <w:rsid w:val="00F77478"/>
    <w:rsid w:val="00FA484A"/>
    <w:rsid w:val="00FB6796"/>
    <w:rsid w:val="00FD7DA3"/>
    <w:rsid w:val="00FE10EA"/>
    <w:rsid w:val="00FF05FE"/>
    <w:rsid w:val="00FF09F5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E204579-5983-4D48-87C2-C9C5CD77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B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DB5EB9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E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5EB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DB5EB9"/>
    <w:pPr>
      <w:spacing w:line="360" w:lineRule="exact"/>
    </w:pPr>
    <w:rPr>
      <w:sz w:val="22"/>
    </w:rPr>
  </w:style>
  <w:style w:type="paragraph" w:styleId="2">
    <w:name w:val="Body Text 2"/>
    <w:basedOn w:val="a"/>
    <w:rsid w:val="00DB5EB9"/>
    <w:pPr>
      <w:ind w:rightChars="218" w:right="458"/>
    </w:pPr>
    <w:rPr>
      <w:rFonts w:ascii="ＭＳ 明朝" w:hAnsi="ＭＳ 明朝"/>
    </w:rPr>
  </w:style>
  <w:style w:type="paragraph" w:styleId="a7">
    <w:name w:val="Body Text Indent"/>
    <w:basedOn w:val="a"/>
    <w:rsid w:val="00DB5EB9"/>
    <w:pPr>
      <w:snapToGrid w:val="0"/>
      <w:ind w:left="250" w:hangingChars="119" w:hanging="250"/>
    </w:pPr>
    <w:rPr>
      <w:rFonts w:ascii="ＭＳ Ｐ明朝" w:eastAsia="ＭＳ Ｐ明朝" w:hAnsi="ＭＳ Ｐ明朝"/>
    </w:rPr>
  </w:style>
  <w:style w:type="paragraph" w:styleId="20">
    <w:name w:val="Body Text Indent 2"/>
    <w:basedOn w:val="a"/>
    <w:rsid w:val="00DB5EB9"/>
    <w:pPr>
      <w:snapToGrid w:val="0"/>
      <w:ind w:leftChars="52" w:left="319" w:hangingChars="100" w:hanging="210"/>
    </w:pPr>
    <w:rPr>
      <w:rFonts w:ascii="ＭＳ Ｐ明朝" w:eastAsia="ＭＳ Ｐ明朝" w:hAnsi="ＭＳ Ｐ明朝"/>
    </w:rPr>
  </w:style>
  <w:style w:type="paragraph" w:styleId="a8">
    <w:name w:val="Balloon Text"/>
    <w:basedOn w:val="a"/>
    <w:link w:val="a9"/>
    <w:rsid w:val="0028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824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66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a">
    <w:name w:val="Table Grid"/>
    <w:basedOn w:val="a1"/>
    <w:rsid w:val="004D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rsid w:val="00AC7927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AC7927"/>
    <w:pPr>
      <w:spacing w:line="300" w:lineRule="exact"/>
      <w:jc w:val="left"/>
      <w:textAlignment w:val="center"/>
    </w:pPr>
    <w:rPr>
      <w:rFonts w:ascii="Times New Roman" w:hAnsi="Times New Roman"/>
      <w:color w:val="000000"/>
      <w:szCs w:val="21"/>
    </w:rPr>
  </w:style>
  <w:style w:type="character" w:customStyle="1" w:styleId="ad">
    <w:name w:val="コメント文字列 (文字)"/>
    <w:basedOn w:val="a0"/>
    <w:link w:val="ac"/>
    <w:uiPriority w:val="99"/>
    <w:rsid w:val="00AC7927"/>
    <w:rPr>
      <w:rFonts w:ascii="Times New Roman" w:hAnsi="Times New Roman"/>
      <w:color w:val="000000"/>
      <w:kern w:val="2"/>
      <w:sz w:val="21"/>
      <w:szCs w:val="21"/>
    </w:rPr>
  </w:style>
  <w:style w:type="paragraph" w:customStyle="1" w:styleId="IF10pt">
    <w:name w:val="IF_表本文_10pt"/>
    <w:basedOn w:val="a"/>
    <w:rsid w:val="00AC7927"/>
    <w:pPr>
      <w:topLinePunct/>
      <w:spacing w:line="260" w:lineRule="exact"/>
      <w:jc w:val="center"/>
      <w:textAlignment w:val="center"/>
    </w:pPr>
    <w:rPr>
      <w:rFonts w:ascii="Times New Roman" w:hAnsi="Times New Roman"/>
      <w:color w:val="000000"/>
      <w:kern w:val="0"/>
      <w:sz w:val="20"/>
      <w:szCs w:val="20"/>
    </w:rPr>
  </w:style>
  <w:style w:type="character" w:customStyle="1" w:styleId="a4">
    <w:name w:val="ヘッダー (文字)"/>
    <w:basedOn w:val="a0"/>
    <w:link w:val="a3"/>
    <w:rsid w:val="002040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616D-5688-4CC2-B9E4-AF00A19A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B933DA5C.dotm</Template>
  <TotalTime>78</TotalTime>
  <Pages>1</Pages>
  <Words>823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製品比較表</vt:lpstr>
      <vt:lpstr>製品比較表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</dc:title>
  <dc:creator>（株）テイカ製薬</dc:creator>
  <cp:lastModifiedBy>布施 敏志</cp:lastModifiedBy>
  <cp:revision>23</cp:revision>
  <cp:lastPrinted>2019-09-11T00:45:00Z</cp:lastPrinted>
  <dcterms:created xsi:type="dcterms:W3CDTF">2019-09-10T23:43:00Z</dcterms:created>
  <dcterms:modified xsi:type="dcterms:W3CDTF">2023-03-27T08:41:00Z</dcterms:modified>
</cp:coreProperties>
</file>